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68" w:rsidRDefault="00BB5E0C" w:rsidP="00503370">
      <w:pPr>
        <w:spacing w:after="120" w:line="240" w:lineRule="auto"/>
        <w:jc w:val="center"/>
        <w:rPr>
          <w:b/>
          <w:lang w:val="en-US"/>
        </w:rPr>
      </w:pPr>
      <w:r w:rsidRPr="003A0038">
        <w:rPr>
          <w:b/>
        </w:rPr>
        <w:t xml:space="preserve">Адаптер </w:t>
      </w:r>
      <w:r w:rsidR="00FF756D" w:rsidRPr="002E57E3">
        <w:rPr>
          <w:rFonts w:eastAsia="Times New Roman" w:cs="Times New Roman"/>
          <w:b/>
          <w:lang w:eastAsia="ru-RU"/>
        </w:rPr>
        <w:t>утопленного</w:t>
      </w:r>
      <w:r w:rsidR="00FF756D" w:rsidRPr="002E57E3">
        <w:rPr>
          <w:b/>
        </w:rPr>
        <w:t xml:space="preserve"> </w:t>
      </w:r>
      <w:r w:rsidRPr="002E57E3">
        <w:rPr>
          <w:b/>
        </w:rPr>
        <w:t>монтажа</w:t>
      </w:r>
      <w:r w:rsidRPr="003A0038">
        <w:rPr>
          <w:b/>
        </w:rPr>
        <w:t xml:space="preserve"> </w:t>
      </w:r>
      <w:r w:rsidR="002E57E3">
        <w:rPr>
          <w:b/>
        </w:rPr>
        <w:t xml:space="preserve">выключателей и сенсорных панелей </w:t>
      </w:r>
      <w:proofErr w:type="spellStart"/>
      <w:r w:rsidR="002E57E3">
        <w:rPr>
          <w:b/>
          <w:lang w:val="en-US"/>
        </w:rPr>
        <w:t>Ekinex</w:t>
      </w:r>
      <w:proofErr w:type="spellEnd"/>
    </w:p>
    <w:p w:rsidR="003A0038" w:rsidRPr="00EE1668" w:rsidRDefault="00BB5E0C" w:rsidP="00503370">
      <w:pPr>
        <w:spacing w:after="120" w:line="240" w:lineRule="auto"/>
        <w:jc w:val="center"/>
        <w:rPr>
          <w:b/>
          <w:lang w:val="en-US"/>
        </w:rPr>
      </w:pPr>
      <w:r w:rsidRPr="003A0038">
        <w:rPr>
          <w:b/>
        </w:rPr>
        <w:t>в гипсокартонные перегородки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2006DE" w:rsidTr="001F4836">
        <w:trPr>
          <w:jc w:val="center"/>
        </w:trPr>
        <w:tc>
          <w:tcPr>
            <w:tcW w:w="3473" w:type="dxa"/>
            <w:vAlign w:val="center"/>
          </w:tcPr>
          <w:p w:rsidR="002006DE" w:rsidRDefault="002006DE" w:rsidP="001F483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EB9FAEF" wp14:editId="5FDC6CED">
                  <wp:extent cx="1712979" cy="173126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EiW-01. Адаптер утопленного монтажа выключателей и панелей Ekine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979" cy="1731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  <w:vAlign w:val="center"/>
          </w:tcPr>
          <w:p w:rsidR="002006DE" w:rsidRDefault="002006DE" w:rsidP="001F483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</w:pPr>
            <w:r w:rsidRPr="009805D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264BB297" wp14:editId="410F1350">
                  <wp:extent cx="1836115" cy="1645920"/>
                  <wp:effectExtent l="0" t="0" r="0" b="0"/>
                  <wp:docPr id="1" name="Рисунок 1" descr="IMG_88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Содержимое 3" descr="IMG_8824.JPG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 cstate="print"/>
                          <a:srcRect l="17128" r="11587"/>
                          <a:stretch/>
                        </pic:blipFill>
                        <pic:spPr bwMode="auto">
                          <a:xfrm>
                            <a:off x="0" y="0"/>
                            <a:ext cx="1839058" cy="1648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  <w:vAlign w:val="center"/>
          </w:tcPr>
          <w:p w:rsidR="002006DE" w:rsidRDefault="002006DE" w:rsidP="001F483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7A64B056" wp14:editId="03CDD000">
                  <wp:extent cx="1593874" cy="159471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432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517" cy="1596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3370" w:rsidRPr="00CD285C" w:rsidRDefault="00503370" w:rsidP="00EE1668">
      <w:pPr>
        <w:spacing w:before="100" w:beforeAutospacing="1" w:after="100" w:afterAutospacing="1" w:line="240" w:lineRule="auto"/>
        <w:ind w:left="708"/>
        <w:outlineLvl w:val="2"/>
        <w:rPr>
          <w:rFonts w:eastAsia="Times New Roman" w:cs="Times New Roman"/>
          <w:lang w:eastAsia="ru-RU"/>
        </w:rPr>
      </w:pPr>
      <w:r w:rsidRPr="00CD285C">
        <w:rPr>
          <w:rFonts w:eastAsia="Times New Roman" w:cs="Times New Roman"/>
          <w:b/>
          <w:bCs/>
          <w:lang w:eastAsia="ru-RU"/>
        </w:rPr>
        <w:t>Артикул</w:t>
      </w:r>
      <w:r w:rsidR="00EE1668">
        <w:rPr>
          <w:rFonts w:eastAsia="Times New Roman" w:cs="Times New Roman"/>
          <w:b/>
          <w:bCs/>
          <w:lang w:val="en-US" w:eastAsia="ru-RU"/>
        </w:rPr>
        <w:t xml:space="preserve">: </w:t>
      </w:r>
      <w:r w:rsidRPr="00CD285C">
        <w:rPr>
          <w:rFonts w:eastAsia="Times New Roman" w:cs="Times New Roman"/>
          <w:lang w:eastAsia="ru-RU"/>
        </w:rPr>
        <w:t>E</w:t>
      </w:r>
      <w:proofErr w:type="spellStart"/>
      <w:r w:rsidRPr="00CD285C">
        <w:rPr>
          <w:rFonts w:eastAsia="Times New Roman" w:cs="Times New Roman"/>
          <w:lang w:val="en-US" w:eastAsia="ru-RU"/>
        </w:rPr>
        <w:t>iW</w:t>
      </w:r>
      <w:proofErr w:type="spellEnd"/>
      <w:r w:rsidRPr="00CD285C">
        <w:rPr>
          <w:rFonts w:eastAsia="Times New Roman" w:cs="Times New Roman"/>
          <w:lang w:eastAsia="ru-RU"/>
        </w:rPr>
        <w:t>-01</w:t>
      </w:r>
    </w:p>
    <w:p w:rsidR="00503370" w:rsidRPr="00CD285C" w:rsidRDefault="00503370" w:rsidP="00CD285C">
      <w:pPr>
        <w:spacing w:before="100" w:beforeAutospacing="1" w:after="100" w:afterAutospacing="1" w:line="240" w:lineRule="auto"/>
        <w:ind w:left="708"/>
        <w:outlineLvl w:val="2"/>
        <w:rPr>
          <w:rFonts w:eastAsia="Times New Roman" w:cs="Times New Roman"/>
          <w:b/>
          <w:bCs/>
          <w:lang w:eastAsia="ru-RU"/>
        </w:rPr>
      </w:pPr>
      <w:r w:rsidRPr="00CD285C">
        <w:rPr>
          <w:rFonts w:eastAsia="Times New Roman" w:cs="Times New Roman"/>
          <w:b/>
          <w:bCs/>
          <w:lang w:eastAsia="ru-RU"/>
        </w:rPr>
        <w:t>Описание</w:t>
      </w:r>
    </w:p>
    <w:p w:rsidR="00503370" w:rsidRPr="00CD285C" w:rsidRDefault="00503370" w:rsidP="00CD285C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ru-RU"/>
        </w:rPr>
      </w:pPr>
      <w:r w:rsidRPr="00CD285C">
        <w:rPr>
          <w:rFonts w:eastAsia="Times New Roman" w:cs="Times New Roman"/>
          <w:lang w:eastAsia="ru-RU"/>
        </w:rPr>
        <w:t>Адаптер для утопленного монтажа</w:t>
      </w:r>
      <w:r w:rsidR="00EE1668" w:rsidRPr="00EE1668">
        <w:rPr>
          <w:rFonts w:eastAsia="Times New Roman" w:cs="Times New Roman"/>
          <w:lang w:eastAsia="ru-RU"/>
        </w:rPr>
        <w:t xml:space="preserve"> </w:t>
      </w:r>
      <w:r w:rsidR="00EE1668">
        <w:rPr>
          <w:rFonts w:eastAsia="Times New Roman" w:cs="Times New Roman"/>
          <w:lang w:eastAsia="ru-RU"/>
        </w:rPr>
        <w:t xml:space="preserve">выключателей и сенсорных панелей </w:t>
      </w:r>
      <w:proofErr w:type="spellStart"/>
      <w:r w:rsidR="00EE1668">
        <w:rPr>
          <w:rFonts w:eastAsia="Times New Roman" w:cs="Times New Roman"/>
          <w:lang w:val="en-US" w:eastAsia="ru-RU"/>
        </w:rPr>
        <w:t>Ekinex</w:t>
      </w:r>
      <w:proofErr w:type="spellEnd"/>
      <w:r w:rsidRPr="00CD285C">
        <w:rPr>
          <w:rFonts w:eastAsia="Times New Roman" w:cs="Times New Roman"/>
          <w:lang w:eastAsia="ru-RU"/>
        </w:rPr>
        <w:t xml:space="preserve">. </w:t>
      </w:r>
    </w:p>
    <w:p w:rsidR="00503370" w:rsidRPr="00CD285C" w:rsidRDefault="00503370" w:rsidP="00CD285C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ru-RU"/>
        </w:rPr>
      </w:pPr>
      <w:proofErr w:type="gramStart"/>
      <w:r w:rsidRPr="00CD285C">
        <w:rPr>
          <w:rFonts w:eastAsia="Times New Roman" w:cs="Times New Roman"/>
          <w:lang w:eastAsia="ru-RU"/>
        </w:rPr>
        <w:t>Предназначен</w:t>
      </w:r>
      <w:proofErr w:type="gramEnd"/>
      <w:r w:rsidRPr="00CD285C">
        <w:rPr>
          <w:rFonts w:eastAsia="Times New Roman" w:cs="Times New Roman"/>
          <w:lang w:eastAsia="ru-RU"/>
        </w:rPr>
        <w:t xml:space="preserve"> для установки устройств управления </w:t>
      </w:r>
      <w:proofErr w:type="spellStart"/>
      <w:r w:rsidRPr="00CD285C">
        <w:rPr>
          <w:rFonts w:eastAsia="Times New Roman" w:cs="Times New Roman"/>
          <w:lang w:val="en-US" w:eastAsia="ru-RU"/>
        </w:rPr>
        <w:t>Ekinex</w:t>
      </w:r>
      <w:proofErr w:type="spellEnd"/>
      <w:r w:rsidRPr="00CD285C">
        <w:rPr>
          <w:rFonts w:eastAsia="Times New Roman" w:cs="Times New Roman"/>
          <w:lang w:eastAsia="ru-RU"/>
        </w:rPr>
        <w:t xml:space="preserve"> в гипсокартонные стены. Позволяет устанавливать устройства </w:t>
      </w:r>
      <w:proofErr w:type="spellStart"/>
      <w:r w:rsidRPr="00CD285C">
        <w:rPr>
          <w:rFonts w:eastAsia="Times New Roman" w:cs="Times New Roman"/>
          <w:lang w:val="en-US" w:eastAsia="ru-RU"/>
        </w:rPr>
        <w:t>Ekinex</w:t>
      </w:r>
      <w:proofErr w:type="spellEnd"/>
      <w:r w:rsidRPr="00CD285C">
        <w:rPr>
          <w:rFonts w:eastAsia="Times New Roman" w:cs="Times New Roman"/>
          <w:lang w:eastAsia="ru-RU"/>
        </w:rPr>
        <w:t xml:space="preserve"> вровень со стеной. </w:t>
      </w:r>
    </w:p>
    <w:p w:rsidR="00503370" w:rsidRDefault="00503370" w:rsidP="00CD285C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ru-RU"/>
        </w:rPr>
      </w:pPr>
      <w:r w:rsidRPr="00CD285C">
        <w:rPr>
          <w:rFonts w:eastAsia="Times New Roman" w:cs="Times New Roman"/>
          <w:lang w:eastAsia="ru-RU"/>
        </w:rPr>
        <w:t>Совместим с выключателями и сенсорными панелями сери</w:t>
      </w:r>
      <w:r w:rsidR="00EE1668">
        <w:rPr>
          <w:rFonts w:eastAsia="Times New Roman" w:cs="Times New Roman"/>
          <w:lang w:eastAsia="ru-RU"/>
        </w:rPr>
        <w:t>и</w:t>
      </w:r>
      <w:r w:rsidRPr="00CD285C">
        <w:rPr>
          <w:rFonts w:eastAsia="Times New Roman" w:cs="Times New Roman"/>
          <w:lang w:eastAsia="ru-RU"/>
        </w:rPr>
        <w:t xml:space="preserve"> </w:t>
      </w:r>
      <w:r w:rsidRPr="00CD285C">
        <w:rPr>
          <w:rFonts w:eastAsia="Times New Roman" w:cs="Times New Roman"/>
          <w:lang w:val="en-US" w:eastAsia="ru-RU"/>
        </w:rPr>
        <w:t>FF</w:t>
      </w:r>
      <w:r w:rsidRPr="00CD285C">
        <w:rPr>
          <w:rFonts w:eastAsia="Times New Roman" w:cs="Times New Roman"/>
          <w:lang w:eastAsia="ru-RU"/>
        </w:rPr>
        <w:t xml:space="preserve"> </w:t>
      </w:r>
      <w:r w:rsidRPr="00CD285C">
        <w:rPr>
          <w:rFonts w:cs="Times New Roman"/>
        </w:rPr>
        <w:t>верси</w:t>
      </w:r>
      <w:r w:rsidR="00EE1668">
        <w:rPr>
          <w:rFonts w:cs="Times New Roman"/>
        </w:rPr>
        <w:t>и</w:t>
      </w:r>
      <w:r w:rsidRPr="00CD285C">
        <w:rPr>
          <w:rFonts w:cs="Times New Roman"/>
        </w:rPr>
        <w:t xml:space="preserve"> ‘NF.</w:t>
      </w:r>
    </w:p>
    <w:p w:rsidR="00EE1668" w:rsidRDefault="00EE1668" w:rsidP="00EE1668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Перечень совместимых устройств:</w:t>
      </w:r>
    </w:p>
    <w:tbl>
      <w:tblPr>
        <w:tblStyle w:val="ab"/>
        <w:tblW w:w="0" w:type="auto"/>
        <w:tblInd w:w="7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E1668" w:rsidTr="00EE1668">
        <w:tc>
          <w:tcPr>
            <w:tcW w:w="4785" w:type="dxa"/>
            <w:vAlign w:val="center"/>
          </w:tcPr>
          <w:p w:rsidR="00EE1668" w:rsidRPr="00EE1668" w:rsidRDefault="00EE1668" w:rsidP="00EE166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EE1668" w:rsidRDefault="00EE1668" w:rsidP="00EE166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Артикул</w:t>
            </w:r>
          </w:p>
        </w:tc>
      </w:tr>
      <w:tr w:rsidR="00EE1668" w:rsidRPr="00EE1668" w:rsidTr="00EE1668">
        <w:tc>
          <w:tcPr>
            <w:tcW w:w="4785" w:type="dxa"/>
            <w:vAlign w:val="center"/>
          </w:tcPr>
          <w:p w:rsidR="00EE1668" w:rsidRPr="00EE1668" w:rsidRDefault="00EE1668" w:rsidP="00EE166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Выключатель серии </w:t>
            </w:r>
            <w:r>
              <w:rPr>
                <w:rFonts w:eastAsia="Times New Roman" w:cs="Times New Roman"/>
                <w:lang w:val="en-US" w:eastAsia="ru-RU"/>
              </w:rPr>
              <w:t>FF</w:t>
            </w:r>
            <w:r w:rsidRPr="00EE1668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 xml:space="preserve">версия </w:t>
            </w:r>
            <w:r w:rsidRPr="00EE1668">
              <w:rPr>
                <w:rFonts w:eastAsia="Times New Roman" w:cs="Times New Roman"/>
                <w:lang w:eastAsia="ru-RU"/>
              </w:rPr>
              <w:t>‘</w:t>
            </w:r>
            <w:r>
              <w:rPr>
                <w:rFonts w:eastAsia="Times New Roman" w:cs="Times New Roman"/>
                <w:lang w:val="en-US" w:eastAsia="ru-RU"/>
              </w:rPr>
              <w:t>NF</w:t>
            </w:r>
          </w:p>
        </w:tc>
        <w:tc>
          <w:tcPr>
            <w:tcW w:w="4786" w:type="dxa"/>
            <w:vAlign w:val="center"/>
          </w:tcPr>
          <w:p w:rsidR="00EE1668" w:rsidRPr="00EE1668" w:rsidRDefault="00EE1668" w:rsidP="00EE1668">
            <w:pPr>
              <w:spacing w:before="100" w:beforeAutospacing="1" w:after="100" w:afterAutospacing="1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 xml:space="preserve">EK-ED2-TP-xx-NF, </w:t>
            </w:r>
            <w:r>
              <w:rPr>
                <w:rFonts w:eastAsia="Times New Roman" w:cs="Times New Roman"/>
                <w:lang w:val="en-US" w:eastAsia="ru-RU"/>
              </w:rPr>
              <w:t>EK-ED2-TP-xx-NF</w:t>
            </w:r>
            <w:r>
              <w:rPr>
                <w:rFonts w:eastAsia="Times New Roman" w:cs="Times New Roman"/>
                <w:lang w:val="en-US" w:eastAsia="ru-RU"/>
              </w:rPr>
              <w:t>x</w:t>
            </w:r>
          </w:p>
        </w:tc>
      </w:tr>
      <w:tr w:rsidR="00EE1668" w:rsidRPr="00EE1668" w:rsidTr="00EE1668">
        <w:tc>
          <w:tcPr>
            <w:tcW w:w="4785" w:type="dxa"/>
            <w:vAlign w:val="center"/>
          </w:tcPr>
          <w:p w:rsidR="00EE1668" w:rsidRPr="00EE1668" w:rsidRDefault="00EE1668" w:rsidP="00EE166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Комнатный терморегулятор </w:t>
            </w:r>
            <w:r>
              <w:rPr>
                <w:rFonts w:eastAsia="Times New Roman" w:cs="Times New Roman"/>
                <w:lang w:eastAsia="ru-RU"/>
              </w:rPr>
              <w:t xml:space="preserve">серии </w:t>
            </w:r>
            <w:r>
              <w:rPr>
                <w:rFonts w:eastAsia="Times New Roman" w:cs="Times New Roman"/>
                <w:lang w:val="en-US" w:eastAsia="ru-RU"/>
              </w:rPr>
              <w:t>FF</w:t>
            </w:r>
            <w:r w:rsidRPr="00EE1668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 xml:space="preserve">версия </w:t>
            </w:r>
            <w:r w:rsidRPr="00EE1668">
              <w:rPr>
                <w:rFonts w:eastAsia="Times New Roman" w:cs="Times New Roman"/>
                <w:lang w:eastAsia="ru-RU"/>
              </w:rPr>
              <w:t>‘</w:t>
            </w:r>
            <w:r>
              <w:rPr>
                <w:rFonts w:eastAsia="Times New Roman" w:cs="Times New Roman"/>
                <w:lang w:val="en-US" w:eastAsia="ru-RU"/>
              </w:rPr>
              <w:t>NF</w:t>
            </w:r>
          </w:p>
        </w:tc>
        <w:tc>
          <w:tcPr>
            <w:tcW w:w="4786" w:type="dxa"/>
            <w:vAlign w:val="center"/>
          </w:tcPr>
          <w:p w:rsidR="00EE1668" w:rsidRPr="00EE1668" w:rsidRDefault="00EE1668" w:rsidP="00EE1668">
            <w:pPr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EK-</w:t>
            </w:r>
            <w:r w:rsidRPr="00EE1668">
              <w:rPr>
                <w:rFonts w:eastAsia="Times New Roman" w:cs="Times New Roman"/>
                <w:lang w:val="en-US" w:eastAsia="ru-RU"/>
              </w:rPr>
              <w:t>E</w:t>
            </w:r>
            <w:r w:rsidRPr="00EE1668">
              <w:rPr>
                <w:rFonts w:eastAsia="Times New Roman" w:cs="Times New Roman"/>
                <w:lang w:val="en-US" w:eastAsia="ru-RU"/>
              </w:rPr>
              <w:t>P</w:t>
            </w:r>
            <w:r w:rsidRPr="00EE1668">
              <w:rPr>
                <w:rFonts w:eastAsia="Times New Roman" w:cs="Times New Roman"/>
                <w:lang w:val="en-US" w:eastAsia="ru-RU"/>
              </w:rPr>
              <w:t>2-TP-xx-NF</w:t>
            </w:r>
            <w:r w:rsidRPr="00EE1668">
              <w:rPr>
                <w:rFonts w:eastAsia="Times New Roman" w:cs="Times New Roman"/>
                <w:lang w:val="en-US" w:eastAsia="ru-RU"/>
              </w:rPr>
              <w:t xml:space="preserve">, </w:t>
            </w:r>
            <w:r w:rsidRPr="00EE1668">
              <w:rPr>
                <w:rFonts w:eastAsia="Times New Roman" w:cs="Times New Roman"/>
                <w:lang w:val="en-US" w:eastAsia="ru-RU"/>
              </w:rPr>
              <w:t>EK-E</w:t>
            </w:r>
            <w:r>
              <w:rPr>
                <w:rFonts w:eastAsia="Times New Roman" w:cs="Times New Roman"/>
                <w:lang w:val="en-US" w:eastAsia="ru-RU"/>
              </w:rPr>
              <w:t>P</w:t>
            </w:r>
            <w:r w:rsidRPr="00EE1668">
              <w:rPr>
                <w:rFonts w:eastAsia="Times New Roman" w:cs="Times New Roman"/>
                <w:lang w:val="en-US" w:eastAsia="ru-RU"/>
              </w:rPr>
              <w:t>2-TP-xx-NF</w:t>
            </w:r>
            <w:r w:rsidRPr="00EE1668">
              <w:rPr>
                <w:rFonts w:eastAsia="Times New Roman" w:cs="Times New Roman"/>
                <w:lang w:val="en-US" w:eastAsia="ru-RU"/>
              </w:rPr>
              <w:t>x</w:t>
            </w:r>
          </w:p>
          <w:p w:rsidR="00EE1668" w:rsidRPr="00EE1668" w:rsidRDefault="00EE1668" w:rsidP="00EE1668">
            <w:pPr>
              <w:rPr>
                <w:rFonts w:eastAsia="Times New Roman" w:cs="Times New Roman"/>
                <w:lang w:val="en-US" w:eastAsia="ru-RU"/>
              </w:rPr>
            </w:pPr>
            <w:r w:rsidRPr="00EE1668">
              <w:rPr>
                <w:rFonts w:eastAsia="Times New Roman" w:cs="Times New Roman"/>
                <w:lang w:val="en-US" w:eastAsia="ru-RU"/>
              </w:rPr>
              <w:t>EK-E</w:t>
            </w:r>
            <w:r>
              <w:rPr>
                <w:rFonts w:eastAsia="Times New Roman" w:cs="Times New Roman"/>
                <w:lang w:val="en-US" w:eastAsia="ru-RU"/>
              </w:rPr>
              <w:t>Q</w:t>
            </w:r>
            <w:r w:rsidRPr="00EE1668">
              <w:rPr>
                <w:rFonts w:eastAsia="Times New Roman" w:cs="Times New Roman"/>
                <w:lang w:val="en-US" w:eastAsia="ru-RU"/>
              </w:rPr>
              <w:t>2-TP-xx-NF, EK-E</w:t>
            </w:r>
            <w:r>
              <w:rPr>
                <w:rFonts w:eastAsia="Times New Roman" w:cs="Times New Roman"/>
                <w:lang w:val="en-US" w:eastAsia="ru-RU"/>
              </w:rPr>
              <w:t>Q</w:t>
            </w:r>
            <w:r w:rsidRPr="00EE1668">
              <w:rPr>
                <w:rFonts w:eastAsia="Times New Roman" w:cs="Times New Roman"/>
                <w:lang w:val="en-US" w:eastAsia="ru-RU"/>
              </w:rPr>
              <w:t>2-TP-xx-NFx</w:t>
            </w:r>
          </w:p>
        </w:tc>
      </w:tr>
      <w:tr w:rsidR="00EE1668" w:rsidRPr="00EE1668" w:rsidTr="00EE1668">
        <w:tc>
          <w:tcPr>
            <w:tcW w:w="4785" w:type="dxa"/>
            <w:vAlign w:val="center"/>
          </w:tcPr>
          <w:p w:rsidR="00EE1668" w:rsidRPr="00EE1668" w:rsidRDefault="00EE1668" w:rsidP="00EE166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EE1668">
              <w:rPr>
                <w:rFonts w:eastAsia="Times New Roman" w:cs="Times New Roman"/>
                <w:lang w:eastAsia="ru-RU"/>
              </w:rPr>
              <w:t xml:space="preserve">Контроллер комнатный с дисплеем </w:t>
            </w:r>
            <w:r w:rsidRPr="00EE1668">
              <w:rPr>
                <w:rFonts w:eastAsia="Times New Roman" w:cs="Times New Roman"/>
                <w:lang w:val="en-US" w:eastAsia="ru-RU"/>
              </w:rPr>
              <w:t>Touch</w:t>
            </w:r>
            <w:r w:rsidRPr="00EE1668">
              <w:rPr>
                <w:rFonts w:eastAsia="Times New Roman" w:cs="Times New Roman"/>
                <w:lang w:eastAsia="ru-RU"/>
              </w:rPr>
              <w:t>&amp;</w:t>
            </w:r>
            <w:r w:rsidRPr="00EE1668">
              <w:rPr>
                <w:rFonts w:eastAsia="Times New Roman" w:cs="Times New Roman"/>
                <w:lang w:val="en-US" w:eastAsia="ru-RU"/>
              </w:rPr>
              <w:t>See</w:t>
            </w:r>
            <w:r w:rsidRPr="00EE1668">
              <w:rPr>
                <w:rFonts w:eastAsia="Times New Roman" w:cs="Times New Roman"/>
                <w:lang w:eastAsia="ru-RU"/>
              </w:rPr>
              <w:t>, версия ‘</w:t>
            </w:r>
            <w:r w:rsidRPr="00EE1668">
              <w:rPr>
                <w:rFonts w:eastAsia="Times New Roman" w:cs="Times New Roman"/>
                <w:lang w:val="en-US" w:eastAsia="ru-RU"/>
              </w:rPr>
              <w:t>NF</w:t>
            </w:r>
          </w:p>
        </w:tc>
        <w:tc>
          <w:tcPr>
            <w:tcW w:w="4786" w:type="dxa"/>
            <w:vAlign w:val="center"/>
          </w:tcPr>
          <w:p w:rsidR="00EE1668" w:rsidRPr="00EE1668" w:rsidRDefault="00EE1668" w:rsidP="00EE1668">
            <w:pPr>
              <w:spacing w:before="100" w:beforeAutospacing="1" w:after="100" w:afterAutospacing="1"/>
              <w:rPr>
                <w:rFonts w:eastAsia="Times New Roman" w:cs="Times New Roman"/>
                <w:lang w:val="en-US" w:eastAsia="ru-RU"/>
              </w:rPr>
            </w:pPr>
            <w:r w:rsidRPr="00EE1668">
              <w:rPr>
                <w:rFonts w:eastAsia="Times New Roman" w:cs="Times New Roman"/>
                <w:lang w:val="en-US" w:eastAsia="ru-RU"/>
              </w:rPr>
              <w:t>EK-EC2-TP-00-NF</w:t>
            </w:r>
          </w:p>
        </w:tc>
      </w:tr>
    </w:tbl>
    <w:p w:rsidR="00503370" w:rsidRPr="00CD285C" w:rsidRDefault="00503370" w:rsidP="00CD285C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ru-RU"/>
        </w:rPr>
      </w:pPr>
      <w:r w:rsidRPr="00CD285C">
        <w:rPr>
          <w:rFonts w:eastAsia="Times New Roman" w:cs="Times New Roman"/>
          <w:lang w:eastAsia="ru-RU"/>
        </w:rPr>
        <w:t xml:space="preserve">Внешние габариты – 300  х 300 мм. </w:t>
      </w:r>
    </w:p>
    <w:p w:rsidR="00503370" w:rsidRPr="00E52AA2" w:rsidRDefault="00503370" w:rsidP="00CD285C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ru-RU"/>
        </w:rPr>
      </w:pPr>
      <w:r w:rsidRPr="00CD285C">
        <w:rPr>
          <w:rFonts w:eastAsia="Times New Roman" w:cs="Times New Roman"/>
          <w:lang w:eastAsia="ru-RU"/>
        </w:rPr>
        <w:t>Материал</w:t>
      </w:r>
      <w:r w:rsidR="00E52AA2">
        <w:rPr>
          <w:rFonts w:eastAsia="Times New Roman" w:cs="Times New Roman"/>
          <w:lang w:eastAsia="ru-RU"/>
        </w:rPr>
        <w:t xml:space="preserve"> – специально обработанный МДФ</w:t>
      </w:r>
      <w:r w:rsidR="00E52AA2" w:rsidRPr="00E52AA2">
        <w:rPr>
          <w:rFonts w:eastAsia="Times New Roman" w:cs="Times New Roman"/>
          <w:lang w:eastAsia="ru-RU"/>
        </w:rPr>
        <w:t xml:space="preserve"> (</w:t>
      </w:r>
      <w:r w:rsidR="00E52AA2">
        <w:rPr>
          <w:i/>
          <w:iCs/>
          <w:lang w:val="en"/>
        </w:rPr>
        <w:t>Medium</w:t>
      </w:r>
      <w:r w:rsidR="00E52AA2" w:rsidRPr="00E52AA2">
        <w:rPr>
          <w:i/>
          <w:iCs/>
        </w:rPr>
        <w:t xml:space="preserve"> </w:t>
      </w:r>
      <w:r w:rsidR="00E52AA2">
        <w:rPr>
          <w:i/>
          <w:iCs/>
          <w:lang w:val="en"/>
        </w:rPr>
        <w:t>Density</w:t>
      </w:r>
      <w:r w:rsidR="00E52AA2" w:rsidRPr="00E52AA2">
        <w:rPr>
          <w:i/>
          <w:iCs/>
        </w:rPr>
        <w:t xml:space="preserve"> </w:t>
      </w:r>
      <w:proofErr w:type="spellStart"/>
      <w:r w:rsidR="00E52AA2">
        <w:rPr>
          <w:i/>
          <w:iCs/>
          <w:lang w:val="en"/>
        </w:rPr>
        <w:t>Fibreboard</w:t>
      </w:r>
      <w:proofErr w:type="spellEnd"/>
      <w:r w:rsidR="00E52AA2" w:rsidRPr="00E52AA2">
        <w:rPr>
          <w:i/>
          <w:iCs/>
        </w:rPr>
        <w:t>)</w:t>
      </w:r>
      <w:bookmarkStart w:id="0" w:name="_GoBack"/>
      <w:bookmarkEnd w:id="0"/>
      <w:r w:rsidR="00E52AA2">
        <w:rPr>
          <w:rFonts w:eastAsia="Times New Roman" w:cs="Times New Roman"/>
          <w:lang w:eastAsia="ru-RU"/>
        </w:rPr>
        <w:t>.</w:t>
      </w:r>
    </w:p>
    <w:p w:rsidR="00503370" w:rsidRPr="00CD285C" w:rsidRDefault="00503370" w:rsidP="00CD285C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ru-RU"/>
        </w:rPr>
      </w:pPr>
      <w:r w:rsidRPr="00CD285C">
        <w:rPr>
          <w:rFonts w:eastAsia="Times New Roman" w:cs="Times New Roman"/>
          <w:lang w:eastAsia="ru-RU"/>
        </w:rPr>
        <w:t>Монтаж – стандартная технология работ по установке гипсокартонных перегородок.</w:t>
      </w:r>
    </w:p>
    <w:p w:rsidR="00503370" w:rsidRPr="00CD285C" w:rsidRDefault="00503370" w:rsidP="00CD285C">
      <w:pPr>
        <w:spacing w:before="100" w:beforeAutospacing="1" w:after="100" w:afterAutospacing="1" w:line="240" w:lineRule="auto"/>
        <w:ind w:left="708"/>
        <w:outlineLvl w:val="2"/>
        <w:rPr>
          <w:rFonts w:eastAsia="Times New Roman" w:cs="Times New Roman"/>
          <w:b/>
          <w:bCs/>
          <w:lang w:eastAsia="ru-RU"/>
        </w:rPr>
      </w:pPr>
      <w:r w:rsidRPr="00CD285C">
        <w:rPr>
          <w:rFonts w:eastAsia="Times New Roman" w:cs="Times New Roman"/>
          <w:b/>
          <w:bCs/>
          <w:lang w:eastAsia="ru-RU"/>
        </w:rPr>
        <w:t>Техническая документация</w:t>
      </w:r>
    </w:p>
    <w:p w:rsidR="00503370" w:rsidRPr="008C5636" w:rsidRDefault="00503370" w:rsidP="008C5636">
      <w:pPr>
        <w:pStyle w:val="a4"/>
        <w:numPr>
          <w:ilvl w:val="0"/>
          <w:numId w:val="5"/>
        </w:numPr>
        <w:rPr>
          <w:rFonts w:eastAsia="Times New Roman" w:cs="Times New Roman"/>
          <w:lang w:eastAsia="ru-RU"/>
        </w:rPr>
      </w:pPr>
      <w:r w:rsidRPr="008C5636">
        <w:rPr>
          <w:rFonts w:eastAsia="Times New Roman" w:cs="Times New Roman"/>
          <w:lang w:eastAsia="ru-RU"/>
        </w:rPr>
        <w:t xml:space="preserve">Общее описание </w:t>
      </w:r>
    </w:p>
    <w:p w:rsidR="00503370" w:rsidRPr="008C5636" w:rsidRDefault="00503370" w:rsidP="008C5636">
      <w:pPr>
        <w:pStyle w:val="a4"/>
        <w:numPr>
          <w:ilvl w:val="0"/>
          <w:numId w:val="5"/>
        </w:numPr>
        <w:rPr>
          <w:rFonts w:eastAsia="Times New Roman" w:cs="Times New Roman"/>
          <w:lang w:eastAsia="ru-RU"/>
        </w:rPr>
      </w:pPr>
      <w:r w:rsidRPr="008C5636">
        <w:rPr>
          <w:rFonts w:eastAsia="Times New Roman" w:cs="Times New Roman"/>
          <w:lang w:eastAsia="ru-RU"/>
        </w:rPr>
        <w:t>Рекомендации по монтажу</w:t>
      </w:r>
    </w:p>
    <w:p w:rsidR="00503370" w:rsidRPr="008C5636" w:rsidRDefault="00503370" w:rsidP="008C5636">
      <w:pPr>
        <w:pStyle w:val="a4"/>
        <w:numPr>
          <w:ilvl w:val="0"/>
          <w:numId w:val="5"/>
        </w:numPr>
        <w:rPr>
          <w:rFonts w:eastAsia="Times New Roman" w:cs="Times New Roman"/>
          <w:lang w:eastAsia="ru-RU"/>
        </w:rPr>
      </w:pPr>
      <w:r w:rsidRPr="008C5636">
        <w:rPr>
          <w:rFonts w:eastAsia="Times New Roman" w:cs="Times New Roman"/>
          <w:lang w:eastAsia="ru-RU"/>
        </w:rPr>
        <w:t>Установочные размеры</w:t>
      </w:r>
    </w:p>
    <w:p w:rsidR="00503370" w:rsidRPr="00CD285C" w:rsidRDefault="00503370" w:rsidP="008C5636">
      <w:pPr>
        <w:pStyle w:val="a4"/>
        <w:numPr>
          <w:ilvl w:val="0"/>
          <w:numId w:val="5"/>
        </w:numPr>
      </w:pPr>
      <w:r w:rsidRPr="008C5636">
        <w:rPr>
          <w:rFonts w:eastAsia="Times New Roman" w:cs="Times New Roman"/>
          <w:lang w:eastAsia="ru-RU"/>
        </w:rPr>
        <w:t>Порядок монтажа (фото)</w:t>
      </w:r>
    </w:p>
    <w:p w:rsidR="00BB5E0C" w:rsidRDefault="00BB5E0C" w:rsidP="00BB5E0C">
      <w:pPr>
        <w:ind w:left="30"/>
      </w:pPr>
    </w:p>
    <w:sectPr w:rsidR="00BB5E0C" w:rsidSect="00EE1668">
      <w:headerReference w:type="default" r:id="rId11"/>
      <w:footerReference w:type="defaul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25" w:rsidRDefault="00613A25" w:rsidP="00BB5E0C">
      <w:pPr>
        <w:spacing w:after="0" w:line="240" w:lineRule="auto"/>
      </w:pPr>
      <w:r>
        <w:separator/>
      </w:r>
    </w:p>
  </w:endnote>
  <w:endnote w:type="continuationSeparator" w:id="0">
    <w:p w:rsidR="00613A25" w:rsidRDefault="00613A25" w:rsidP="00BB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038" w:rsidRDefault="003A0038">
    <w:pPr>
      <w:pStyle w:val="a7"/>
      <w:pBdr>
        <w:bottom w:val="single" w:sz="12" w:space="1" w:color="auto"/>
      </w:pBdr>
    </w:pPr>
  </w:p>
  <w:p w:rsidR="003A0038" w:rsidRDefault="003A0038">
    <w:pPr>
      <w:pStyle w:val="a7"/>
    </w:pPr>
  </w:p>
  <w:p w:rsidR="00BB5E0C" w:rsidRDefault="003A0038">
    <w:pPr>
      <w:pStyle w:val="a7"/>
    </w:pPr>
    <w:r>
      <w:t>0</w:t>
    </w:r>
    <w:r w:rsidR="00503370">
      <w:t>2</w:t>
    </w:r>
    <w:r>
      <w:t>.</w:t>
    </w:r>
    <w:r w:rsidR="00BB5E0C">
      <w:t>201</w:t>
    </w:r>
    <w:r w:rsidR="00503370">
      <w:t>7</w:t>
    </w:r>
    <w:proofErr w:type="gramStart"/>
    <w:r w:rsidR="00BB5E0C">
      <w:t xml:space="preserve">                                                                                                                                               </w:t>
    </w:r>
    <w:r w:rsidR="00143B31">
      <w:t xml:space="preserve"> </w:t>
    </w:r>
    <w:r w:rsidR="00BB5E0C">
      <w:t xml:space="preserve">            </w:t>
    </w:r>
    <w:r w:rsidR="00143B31">
      <w:t xml:space="preserve">   </w:t>
    </w:r>
    <w:r w:rsidR="00BB5E0C">
      <w:t xml:space="preserve"> С</w:t>
    </w:r>
    <w:proofErr w:type="gramEnd"/>
    <w:r w:rsidR="00BB5E0C">
      <w:t xml:space="preserve">тр. </w:t>
    </w:r>
    <w:r w:rsidR="00143B31">
      <w:t>0</w:t>
    </w:r>
    <w:r w:rsidR="00BB5E0C"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25" w:rsidRDefault="00613A25" w:rsidP="00BB5E0C">
      <w:pPr>
        <w:spacing w:after="0" w:line="240" w:lineRule="auto"/>
      </w:pPr>
      <w:r>
        <w:separator/>
      </w:r>
    </w:p>
  </w:footnote>
  <w:footnote w:type="continuationSeparator" w:id="0">
    <w:p w:rsidR="00613A25" w:rsidRDefault="00613A25" w:rsidP="00BB5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b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0"/>
      <w:gridCol w:w="5211"/>
    </w:tblGrid>
    <w:tr w:rsidR="00EE1668" w:rsidTr="00EE1668">
      <w:tc>
        <w:tcPr>
          <w:tcW w:w="5210" w:type="dxa"/>
        </w:tcPr>
        <w:p w:rsidR="00EE1668" w:rsidRDefault="00EE1668" w:rsidP="00EE1668">
          <w:pPr>
            <w:pStyle w:val="a5"/>
          </w:pPr>
          <w:r w:rsidRPr="00503370">
            <w:rPr>
              <w:noProof/>
              <w:lang w:eastAsia="ru-RU"/>
            </w:rPr>
            <w:drawing>
              <wp:inline distT="0" distB="0" distL="0" distR="0" wp14:anchorId="5205C7CC" wp14:editId="42CEAD82">
                <wp:extent cx="828675" cy="295955"/>
                <wp:effectExtent l="19050" t="0" r="9525" b="0"/>
                <wp:docPr id="4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29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</w:tcPr>
        <w:p w:rsidR="00EE1668" w:rsidRDefault="00EE1668" w:rsidP="00EE1668">
          <w:pPr>
            <w:pStyle w:val="a5"/>
            <w:jc w:val="right"/>
            <w:rPr>
              <w:rStyle w:val="a3"/>
            </w:rPr>
          </w:pPr>
          <w:hyperlink r:id="rId2" w:history="1">
            <w:r w:rsidRPr="00AD1900">
              <w:rPr>
                <w:rStyle w:val="a3"/>
                <w:lang w:val="en-US"/>
              </w:rPr>
              <w:t>www.inwalls.ru</w:t>
            </w:r>
          </w:hyperlink>
        </w:p>
        <w:p w:rsidR="00EE1668" w:rsidRPr="00EE1668" w:rsidRDefault="00EE1668" w:rsidP="00EE1668">
          <w:pPr>
            <w:pStyle w:val="a5"/>
            <w:jc w:val="right"/>
          </w:pPr>
          <w:r>
            <w:rPr>
              <w:lang w:val="en-US"/>
            </w:rPr>
            <w:t>+7 906 06888114</w:t>
          </w:r>
        </w:p>
      </w:tc>
    </w:tr>
  </w:tbl>
  <w:p w:rsidR="00BB5E0C" w:rsidRDefault="00BB5E0C" w:rsidP="00EE16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3D7"/>
    <w:multiLevelType w:val="hybridMultilevel"/>
    <w:tmpl w:val="B0A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F390D"/>
    <w:multiLevelType w:val="hybridMultilevel"/>
    <w:tmpl w:val="F294D0DA"/>
    <w:lvl w:ilvl="0" w:tplc="0419000F">
      <w:start w:val="1"/>
      <w:numFmt w:val="decimal"/>
      <w:lvlText w:val="%1."/>
      <w:lvlJc w:val="left"/>
      <w:pPr>
        <w:ind w:left="755" w:hanging="360"/>
      </w:p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>
    <w:nsid w:val="2F434923"/>
    <w:multiLevelType w:val="hybridMultilevel"/>
    <w:tmpl w:val="017654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4922F9"/>
    <w:multiLevelType w:val="hybridMultilevel"/>
    <w:tmpl w:val="A3B4B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F2D30"/>
    <w:multiLevelType w:val="hybridMultilevel"/>
    <w:tmpl w:val="B53EC400"/>
    <w:lvl w:ilvl="0" w:tplc="F64A012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1BC"/>
    <w:rsid w:val="00086E2F"/>
    <w:rsid w:val="0011724C"/>
    <w:rsid w:val="00143B31"/>
    <w:rsid w:val="001F4836"/>
    <w:rsid w:val="002006DE"/>
    <w:rsid w:val="00235BE7"/>
    <w:rsid w:val="002E57E3"/>
    <w:rsid w:val="003A0038"/>
    <w:rsid w:val="004148CD"/>
    <w:rsid w:val="004A2079"/>
    <w:rsid w:val="004A68D3"/>
    <w:rsid w:val="00503370"/>
    <w:rsid w:val="00562F1A"/>
    <w:rsid w:val="005A7618"/>
    <w:rsid w:val="00613A25"/>
    <w:rsid w:val="00626852"/>
    <w:rsid w:val="006C76F1"/>
    <w:rsid w:val="008C5636"/>
    <w:rsid w:val="00AC4470"/>
    <w:rsid w:val="00AD41BC"/>
    <w:rsid w:val="00BB5E0C"/>
    <w:rsid w:val="00BE180F"/>
    <w:rsid w:val="00C46751"/>
    <w:rsid w:val="00CD285C"/>
    <w:rsid w:val="00D0421D"/>
    <w:rsid w:val="00D1718E"/>
    <w:rsid w:val="00D70405"/>
    <w:rsid w:val="00DB753E"/>
    <w:rsid w:val="00E52AA2"/>
    <w:rsid w:val="00E644E4"/>
    <w:rsid w:val="00EC033B"/>
    <w:rsid w:val="00EE1668"/>
    <w:rsid w:val="00F60859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1B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5E0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B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E0C"/>
  </w:style>
  <w:style w:type="paragraph" w:styleId="a7">
    <w:name w:val="footer"/>
    <w:basedOn w:val="a"/>
    <w:link w:val="a8"/>
    <w:uiPriority w:val="99"/>
    <w:unhideWhenUsed/>
    <w:rsid w:val="00BB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5E0C"/>
  </w:style>
  <w:style w:type="paragraph" w:styleId="a9">
    <w:name w:val="Balloon Text"/>
    <w:basedOn w:val="a"/>
    <w:link w:val="aa"/>
    <w:uiPriority w:val="99"/>
    <w:semiHidden/>
    <w:unhideWhenUsed/>
    <w:rsid w:val="00BB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5E0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EE1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walls.ru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</dc:creator>
  <cp:lastModifiedBy>evgeniy</cp:lastModifiedBy>
  <cp:revision>10</cp:revision>
  <dcterms:created xsi:type="dcterms:W3CDTF">2017-03-03T09:58:00Z</dcterms:created>
  <dcterms:modified xsi:type="dcterms:W3CDTF">2017-03-05T20:57:00Z</dcterms:modified>
</cp:coreProperties>
</file>