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A4" w:rsidRDefault="005152FA" w:rsidP="005152FA">
      <w:pPr>
        <w:spacing w:after="120" w:line="240" w:lineRule="auto"/>
        <w:jc w:val="center"/>
        <w:rPr>
          <w:b/>
          <w:lang w:val="en-US"/>
        </w:rPr>
      </w:pPr>
      <w:r w:rsidRPr="003A0038">
        <w:rPr>
          <w:b/>
        </w:rPr>
        <w:t xml:space="preserve">Адаптер </w:t>
      </w:r>
      <w:r w:rsidRPr="002E57E3">
        <w:rPr>
          <w:rFonts w:eastAsia="Times New Roman" w:cs="Times New Roman"/>
          <w:b/>
          <w:lang w:eastAsia="ru-RU"/>
        </w:rPr>
        <w:t>утопленного</w:t>
      </w:r>
      <w:r w:rsidRPr="002E57E3">
        <w:rPr>
          <w:b/>
        </w:rPr>
        <w:t xml:space="preserve"> монтажа</w:t>
      </w:r>
      <w:r w:rsidRPr="003A0038">
        <w:rPr>
          <w:b/>
        </w:rPr>
        <w:t xml:space="preserve"> </w:t>
      </w:r>
      <w:r>
        <w:rPr>
          <w:b/>
        </w:rPr>
        <w:t xml:space="preserve">выключателей и сенсорных панелей </w:t>
      </w:r>
      <w:proofErr w:type="spellStart"/>
      <w:r>
        <w:rPr>
          <w:b/>
          <w:lang w:val="en-US"/>
        </w:rPr>
        <w:t>Ekinex</w:t>
      </w:r>
      <w:proofErr w:type="spellEnd"/>
    </w:p>
    <w:p w:rsidR="005152FA" w:rsidRPr="00A37FA4" w:rsidRDefault="00A37FA4" w:rsidP="00A37FA4">
      <w:pPr>
        <w:spacing w:after="120" w:line="240" w:lineRule="auto"/>
        <w:jc w:val="center"/>
        <w:rPr>
          <w:b/>
          <w:lang w:val="en-US"/>
        </w:rPr>
      </w:pPr>
      <w:r>
        <w:rPr>
          <w:b/>
        </w:rPr>
        <w:t>в гипсокартонные перегородки</w:t>
      </w:r>
      <w:r>
        <w:rPr>
          <w:b/>
          <w:lang w:val="en-US"/>
        </w:rPr>
        <w:t>.</w:t>
      </w:r>
    </w:p>
    <w:p w:rsidR="005152FA" w:rsidRPr="00A37FA4" w:rsidRDefault="00A37FA4" w:rsidP="005152FA">
      <w:pPr>
        <w:spacing w:line="240" w:lineRule="auto"/>
        <w:jc w:val="center"/>
        <w:rPr>
          <w:b/>
        </w:rPr>
      </w:pPr>
      <w:r>
        <w:rPr>
          <w:b/>
        </w:rPr>
        <w:t>Рекомендации по монтажу</w:t>
      </w:r>
    </w:p>
    <w:p w:rsidR="005152FA" w:rsidRDefault="00C56824" w:rsidP="005152FA">
      <w:pPr>
        <w:ind w:firstLine="709"/>
      </w:pPr>
      <w:r>
        <w:t>Монтаж А</w:t>
      </w:r>
      <w:r w:rsidR="005152FA">
        <w:t>даптера на влажные основания, в частности непосредственно сразу после окончания штукатурных работ, НЕ ДОПУСКАЕТСЯ.</w:t>
      </w:r>
    </w:p>
    <w:p w:rsidR="005152FA" w:rsidRDefault="005152FA" w:rsidP="005152FA">
      <w:pPr>
        <w:ind w:firstLine="709"/>
      </w:pPr>
      <w:r>
        <w:t>Общие приемы и способы установки Адаптера – стандартные для производства работ по монтажу гипсокартонных перегородок.</w:t>
      </w:r>
    </w:p>
    <w:p w:rsidR="005152FA" w:rsidRPr="003A0038" w:rsidRDefault="005152FA" w:rsidP="005152FA">
      <w:pPr>
        <w:ind w:firstLine="709"/>
        <w:rPr>
          <w:b/>
          <w:i/>
        </w:rPr>
      </w:pPr>
      <w:r w:rsidRPr="003A0038">
        <w:rPr>
          <w:b/>
          <w:i/>
        </w:rPr>
        <w:t>Дополнительные рекомендации: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 xml:space="preserve">При монтаже каркаса под Адаптер для соединения профилей использовать </w:t>
      </w:r>
      <w:proofErr w:type="spellStart"/>
      <w:r>
        <w:t>Кнауф</w:t>
      </w:r>
      <w:proofErr w:type="spellEnd"/>
      <w:r>
        <w:t xml:space="preserve"> соединитель одноуровневый    </w:t>
      </w:r>
      <w:r>
        <w:br/>
        <w:t>(</w:t>
      </w:r>
      <w:hyperlink r:id="rId8" w:tgtFrame="_blank" w:history="1">
        <w:r>
          <w:rPr>
            <w:rStyle w:val="a3"/>
          </w:rPr>
          <w:t>http://www.</w:t>
        </w:r>
        <w:r>
          <w:rPr>
            <w:rStyle w:val="a3"/>
          </w:rPr>
          <w:t>k</w:t>
        </w:r>
        <w:r>
          <w:rPr>
            <w:rStyle w:val="a3"/>
          </w:rPr>
          <w:t>nauf.ru/catalog/find-p</w:t>
        </w:r>
        <w:r>
          <w:rPr>
            <w:rStyle w:val="a3"/>
          </w:rPr>
          <w:t>r</w:t>
        </w:r>
        <w:r>
          <w:rPr>
            <w:rStyle w:val="a3"/>
          </w:rPr>
          <w:t>oducts-and-systems/soedinitel-odnourovnevyj.html</w:t>
        </w:r>
      </w:hyperlink>
      <w:r>
        <w:t>).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 xml:space="preserve">В случае необходимости использования дополнительных компенсирующих прокладок   для выравнивания Адаптера по глубине, их ширина от внешнего контура Адаптера не должна превышать </w:t>
      </w:r>
      <w:r w:rsidRPr="00DB753E">
        <w:t>3</w:t>
      </w:r>
      <w:r>
        <w:t>0 мм.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 xml:space="preserve">При установке Адаптера желательно использовать клеевой состав типа </w:t>
      </w:r>
      <w:proofErr w:type="spellStart"/>
      <w:r>
        <w:t>Multi-Purpose</w:t>
      </w:r>
      <w:proofErr w:type="spellEnd"/>
      <w:r>
        <w:t xml:space="preserve"> </w:t>
      </w:r>
      <w:proofErr w:type="spellStart"/>
      <w:r>
        <w:t>Titebond</w:t>
      </w:r>
      <w:proofErr w:type="spellEnd"/>
      <w:r w:rsidRPr="00143B31">
        <w:rPr>
          <w:vertAlign w:val="superscript"/>
        </w:rPr>
        <w:t xml:space="preserve">® </w:t>
      </w:r>
      <w:hyperlink r:id="rId9" w:history="1">
        <w:r w:rsidRPr="00AD1900">
          <w:rPr>
            <w:rStyle w:val="a3"/>
          </w:rPr>
          <w:t>http://ww</w:t>
        </w:r>
        <w:r w:rsidRPr="00AD1900">
          <w:rPr>
            <w:rStyle w:val="a3"/>
          </w:rPr>
          <w:t>w</w:t>
        </w:r>
        <w:r w:rsidRPr="00AD1900">
          <w:rPr>
            <w:rStyle w:val="a3"/>
          </w:rPr>
          <w:t>.tit</w:t>
        </w:r>
        <w:r w:rsidRPr="00E644E4">
          <w:rPr>
            <w:rStyle w:val="a3"/>
          </w:rPr>
          <w:t>ebon</w:t>
        </w:r>
        <w:r w:rsidRPr="00AD1900">
          <w:rPr>
            <w:rStyle w:val="a3"/>
          </w:rPr>
          <w:t>d.su/?r=montaj&amp;p=red</w:t>
        </w:r>
      </w:hyperlink>
      <w:r>
        <w:t xml:space="preserve">  или аналогичный, для нанесения между Адаптером и несущей конструкцией, на которую он монтируется.</w:t>
      </w:r>
    </w:p>
    <w:p w:rsidR="005152FA" w:rsidRDefault="005152FA" w:rsidP="005152FA">
      <w:pPr>
        <w:pStyle w:val="a4"/>
        <w:numPr>
          <w:ilvl w:val="0"/>
          <w:numId w:val="4"/>
        </w:numPr>
      </w:pPr>
      <w:proofErr w:type="spellStart"/>
      <w:r>
        <w:t>Шпатлевочные</w:t>
      </w:r>
      <w:proofErr w:type="spellEnd"/>
      <w:r>
        <w:t xml:space="preserve"> работы осуществлять при помощи полимерной шпатлевки </w:t>
      </w:r>
      <w:proofErr w:type="spellStart"/>
      <w:r>
        <w:t>Sheetrock</w:t>
      </w:r>
      <w:proofErr w:type="spellEnd"/>
      <w:r>
        <w:t xml:space="preserve"> </w:t>
      </w:r>
      <w:proofErr w:type="spellStart"/>
      <w:r>
        <w:t>SuperFinish</w:t>
      </w:r>
      <w:proofErr w:type="spellEnd"/>
      <w:r>
        <w:t xml:space="preserve"> (</w:t>
      </w:r>
      <w:hyperlink r:id="rId10" w:tgtFrame="_blank" w:history="1">
        <w:r>
          <w:rPr>
            <w:rStyle w:val="a3"/>
          </w:rPr>
          <w:t>http://www.da</w:t>
        </w:r>
        <w:r>
          <w:rPr>
            <w:rStyle w:val="a3"/>
          </w:rPr>
          <w:t>n</w:t>
        </w:r>
        <w:r>
          <w:rPr>
            <w:rStyle w:val="a3"/>
          </w:rPr>
          <w:t>ogips.ru/produktsiya_sheetrock/gotovie_shpatlevki/super_finish.html</w:t>
        </w:r>
      </w:hyperlink>
      <w:r>
        <w:t>)</w:t>
      </w:r>
      <w:r w:rsidR="00A37FA4" w:rsidRPr="00A37FA4">
        <w:t xml:space="preserve"> </w:t>
      </w:r>
      <w:r>
        <w:t>или аналогичной с обязательным использованием Бумажной соединительной ленты</w:t>
      </w:r>
      <w:r w:rsidR="00A37FA4" w:rsidRPr="00A37FA4">
        <w:t xml:space="preserve"> </w:t>
      </w:r>
      <w:r>
        <w:t xml:space="preserve">для заделки швов </w:t>
      </w:r>
      <w:proofErr w:type="spellStart"/>
      <w:r>
        <w:t>Sheetrock</w:t>
      </w:r>
      <w:proofErr w:type="spellEnd"/>
      <w:r>
        <w:t xml:space="preserve"> </w:t>
      </w:r>
      <w:proofErr w:type="spellStart"/>
      <w:r>
        <w:t>Joint</w:t>
      </w:r>
      <w:proofErr w:type="spellEnd"/>
      <w:r>
        <w:t xml:space="preserve"> </w:t>
      </w:r>
      <w:proofErr w:type="spellStart"/>
      <w:r>
        <w:t>Tape</w:t>
      </w:r>
      <w:proofErr w:type="spellEnd"/>
      <w:r>
        <w:t xml:space="preserve"> (</w:t>
      </w:r>
      <w:hyperlink r:id="rId11" w:tgtFrame="_blank" w:history="1">
        <w:r>
          <w:rPr>
            <w:rStyle w:val="a3"/>
          </w:rPr>
          <w:t>http://www.danogips.ru/produktsiya_sheetrock/aksessuari/bumazhnaya_lenta.html</w:t>
        </w:r>
      </w:hyperlink>
      <w:r>
        <w:t>) или аналогичной.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>На лицевую поверхность адаптера наносить только один окончательный финишный     слой шпатлевки толщиной не более 0,1 мм.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>Поверхности Адаптера внутри монтажного отверстия не шпатлюются и не окрашиваются.</w:t>
      </w:r>
    </w:p>
    <w:p w:rsidR="005152FA" w:rsidRDefault="005152FA" w:rsidP="005152FA">
      <w:pPr>
        <w:pStyle w:val="a4"/>
        <w:numPr>
          <w:ilvl w:val="0"/>
          <w:numId w:val="4"/>
        </w:numPr>
      </w:pPr>
      <w:r>
        <w:t>Перед установкой устройства обеспечить полное удаление остатков пыли внутри монтажного отверстия Адаптера.</w:t>
      </w:r>
    </w:p>
    <w:p w:rsidR="00BB5E0C" w:rsidRDefault="00BB5E0C" w:rsidP="00BB5E0C">
      <w:pPr>
        <w:ind w:left="30"/>
      </w:pPr>
      <w:bookmarkStart w:id="0" w:name="_GoBack"/>
      <w:bookmarkEnd w:id="0"/>
    </w:p>
    <w:sectPr w:rsidR="00BB5E0C" w:rsidSect="00A37FA4">
      <w:headerReference w:type="default" r:id="rId12"/>
      <w:footerReference w:type="defaul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373" w:rsidRDefault="00C82373" w:rsidP="00BB5E0C">
      <w:pPr>
        <w:spacing w:after="0" w:line="240" w:lineRule="auto"/>
      </w:pPr>
      <w:r>
        <w:separator/>
      </w:r>
    </w:p>
  </w:endnote>
  <w:endnote w:type="continuationSeparator" w:id="0">
    <w:p w:rsidR="00C82373" w:rsidRDefault="00C82373" w:rsidP="00BB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038" w:rsidRDefault="003A0038">
    <w:pPr>
      <w:pStyle w:val="a7"/>
      <w:pBdr>
        <w:bottom w:val="single" w:sz="12" w:space="1" w:color="auto"/>
      </w:pBdr>
    </w:pPr>
  </w:p>
  <w:p w:rsidR="003A0038" w:rsidRDefault="003A0038">
    <w:pPr>
      <w:pStyle w:val="a7"/>
    </w:pPr>
  </w:p>
  <w:p w:rsidR="00BB5E0C" w:rsidRDefault="003A0038">
    <w:pPr>
      <w:pStyle w:val="a7"/>
    </w:pPr>
    <w:r>
      <w:t>0</w:t>
    </w:r>
    <w:r w:rsidR="00503370">
      <w:t>2</w:t>
    </w:r>
    <w:r>
      <w:t>.</w:t>
    </w:r>
    <w:r w:rsidR="00BB5E0C">
      <w:t>201</w:t>
    </w:r>
    <w:r w:rsidR="00503370">
      <w:t>7</w:t>
    </w:r>
    <w:proofErr w:type="gramStart"/>
    <w:r w:rsidR="00BB5E0C">
      <w:t xml:space="preserve">                                                                                                                                               </w:t>
    </w:r>
    <w:r w:rsidR="00143B31">
      <w:t xml:space="preserve"> </w:t>
    </w:r>
    <w:r w:rsidR="00BB5E0C">
      <w:t xml:space="preserve">            </w:t>
    </w:r>
    <w:r w:rsidR="00143B31">
      <w:t xml:space="preserve">   </w:t>
    </w:r>
    <w:r w:rsidR="00BB5E0C">
      <w:t xml:space="preserve"> С</w:t>
    </w:r>
    <w:proofErr w:type="gramEnd"/>
    <w:r w:rsidR="00BB5E0C">
      <w:t xml:space="preserve">тр. </w:t>
    </w:r>
    <w:r w:rsidR="00143B31">
      <w:t>0</w:t>
    </w:r>
    <w:r w:rsidR="00BB5E0C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373" w:rsidRDefault="00C82373" w:rsidP="00BB5E0C">
      <w:pPr>
        <w:spacing w:after="0" w:line="240" w:lineRule="auto"/>
      </w:pPr>
      <w:r>
        <w:separator/>
      </w:r>
    </w:p>
  </w:footnote>
  <w:footnote w:type="continuationSeparator" w:id="0">
    <w:p w:rsidR="00C82373" w:rsidRDefault="00C82373" w:rsidP="00BB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8"/>
      <w:gridCol w:w="5070"/>
    </w:tblGrid>
    <w:tr w:rsidR="00A37FA4" w:rsidTr="007A02A9">
      <w:tc>
        <w:tcPr>
          <w:tcW w:w="5210" w:type="dxa"/>
        </w:tcPr>
        <w:p w:rsidR="00A37FA4" w:rsidRDefault="00A37FA4" w:rsidP="007A02A9">
          <w:pPr>
            <w:pStyle w:val="a5"/>
          </w:pPr>
          <w:r w:rsidRPr="00503370">
            <w:rPr>
              <w:noProof/>
              <w:lang w:eastAsia="ru-RU"/>
            </w:rPr>
            <w:drawing>
              <wp:inline distT="0" distB="0" distL="0" distR="0" wp14:anchorId="080647D1" wp14:editId="73FDC9E1">
                <wp:extent cx="828675" cy="295955"/>
                <wp:effectExtent l="19050" t="0" r="9525" b="0"/>
                <wp:docPr id="1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29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</w:tcPr>
        <w:p w:rsidR="00A37FA4" w:rsidRDefault="00A37FA4" w:rsidP="007A02A9">
          <w:pPr>
            <w:pStyle w:val="a5"/>
            <w:jc w:val="right"/>
            <w:rPr>
              <w:rStyle w:val="a3"/>
            </w:rPr>
          </w:pPr>
          <w:hyperlink r:id="rId2" w:history="1">
            <w:r w:rsidRPr="00AD1900">
              <w:rPr>
                <w:rStyle w:val="a3"/>
                <w:lang w:val="en-US"/>
              </w:rPr>
              <w:t>www.inwalls.ru</w:t>
            </w:r>
          </w:hyperlink>
        </w:p>
        <w:p w:rsidR="00A37FA4" w:rsidRPr="00EE1668" w:rsidRDefault="00A37FA4" w:rsidP="007A02A9">
          <w:pPr>
            <w:pStyle w:val="a5"/>
            <w:jc w:val="right"/>
          </w:pPr>
          <w:r>
            <w:rPr>
              <w:lang w:val="en-US"/>
            </w:rPr>
            <w:t>+7 906 06888114</w:t>
          </w:r>
        </w:p>
      </w:tc>
    </w:tr>
  </w:tbl>
  <w:p w:rsidR="00BB5E0C" w:rsidRPr="00A37FA4" w:rsidRDefault="00BB5E0C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3D7"/>
    <w:multiLevelType w:val="hybridMultilevel"/>
    <w:tmpl w:val="B0A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F390D"/>
    <w:multiLevelType w:val="hybridMultilevel"/>
    <w:tmpl w:val="F294D0DA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>
    <w:nsid w:val="2F434923"/>
    <w:multiLevelType w:val="hybridMultilevel"/>
    <w:tmpl w:val="017654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4922F9"/>
    <w:multiLevelType w:val="hybridMultilevel"/>
    <w:tmpl w:val="A3B4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2D30"/>
    <w:multiLevelType w:val="hybridMultilevel"/>
    <w:tmpl w:val="B53EC400"/>
    <w:lvl w:ilvl="0" w:tplc="F64A012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1BC"/>
    <w:rsid w:val="00086E2F"/>
    <w:rsid w:val="0011724C"/>
    <w:rsid w:val="00143B31"/>
    <w:rsid w:val="00235BE7"/>
    <w:rsid w:val="002E57E3"/>
    <w:rsid w:val="003A0038"/>
    <w:rsid w:val="004148CD"/>
    <w:rsid w:val="004A2079"/>
    <w:rsid w:val="004A68D3"/>
    <w:rsid w:val="00503370"/>
    <w:rsid w:val="005152FA"/>
    <w:rsid w:val="00562F1A"/>
    <w:rsid w:val="005A7618"/>
    <w:rsid w:val="00626852"/>
    <w:rsid w:val="008C5636"/>
    <w:rsid w:val="00A37FA4"/>
    <w:rsid w:val="00AD41BC"/>
    <w:rsid w:val="00BB5E0C"/>
    <w:rsid w:val="00BE180F"/>
    <w:rsid w:val="00C46751"/>
    <w:rsid w:val="00C56824"/>
    <w:rsid w:val="00C82373"/>
    <w:rsid w:val="00CD285C"/>
    <w:rsid w:val="00D0421D"/>
    <w:rsid w:val="00D1718E"/>
    <w:rsid w:val="00D70405"/>
    <w:rsid w:val="00DB753E"/>
    <w:rsid w:val="00E644E4"/>
    <w:rsid w:val="00EC033B"/>
    <w:rsid w:val="00F60859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1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5E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B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E0C"/>
  </w:style>
  <w:style w:type="paragraph" w:styleId="a7">
    <w:name w:val="footer"/>
    <w:basedOn w:val="a"/>
    <w:link w:val="a8"/>
    <w:uiPriority w:val="99"/>
    <w:unhideWhenUsed/>
    <w:rsid w:val="00BB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E0C"/>
  </w:style>
  <w:style w:type="paragraph" w:styleId="a9">
    <w:name w:val="Balloon Text"/>
    <w:basedOn w:val="a"/>
    <w:link w:val="aa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5E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37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A37F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auf.ru/catalog/find-products-and-systems/soedinitel-odnourovnevyj.htm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anogips.ru/produktsiya_sheetrock/aksessuari/bumazhnaya_lent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nogips.ru/produktsiya_sheetrock/gotovie_shpatlevki/super_finis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tebond.su/?r=montaj&amp;p=r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walls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</dc:creator>
  <cp:lastModifiedBy>evgeniy</cp:lastModifiedBy>
  <cp:revision>5</cp:revision>
  <dcterms:created xsi:type="dcterms:W3CDTF">2017-03-03T10:13:00Z</dcterms:created>
  <dcterms:modified xsi:type="dcterms:W3CDTF">2017-03-05T21:00:00Z</dcterms:modified>
</cp:coreProperties>
</file>